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A8" w:rsidRPr="00BD53A8" w:rsidRDefault="00BD53A8" w:rsidP="00BD53A8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543109/v543109737/1f6b6/KGr8QJkqS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f6b6/KGr8QJkqSG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BD53A8" w:rsidRPr="00BD53A8" w:rsidRDefault="00BD53A8" w:rsidP="00BD53A8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D53A8">
        <w:rPr>
          <w:rFonts w:ascii="Arial" w:eastAsia="Times New Roman" w:hAnsi="Arial" w:cs="Arial"/>
          <w:color w:val="000000"/>
          <w:sz w:val="32"/>
          <w:szCs w:val="32"/>
        </w:rPr>
        <w:t xml:space="preserve">Обучая ребенка убирать за собой игрушки и помогать поддерживать чистоту в доме, очень важно не забывать о главном – любая работа должна приносить радость и удовольствие. Новизна от освоения веника или изготовления пены из моющего средства быстро проходит, и ребенок остается наедине с каждодневной рутиной. Сколько пройдет времени, пока под понуканием </w:t>
      </w:r>
      <w:proofErr w:type="spellStart"/>
      <w:proofErr w:type="gramStart"/>
      <w:r w:rsidRPr="00BD53A8">
        <w:rPr>
          <w:rFonts w:ascii="Arial" w:eastAsia="Times New Roman" w:hAnsi="Arial" w:cs="Arial"/>
          <w:color w:val="000000"/>
          <w:sz w:val="32"/>
          <w:szCs w:val="32"/>
        </w:rPr>
        <w:t>po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</w:rPr>
        <w:t>дительских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</w:rPr>
        <w:t xml:space="preserve"> «должен» и «обязан» разовьется сила воли и выработаются полезные привычки? И 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</w:rPr>
        <w:t>вы</w:t>
      </w:r>
      <w:proofErr w:type="gramStart"/>
      <w:r w:rsidRPr="00BD53A8">
        <w:rPr>
          <w:rFonts w:ascii="Arial" w:eastAsia="Times New Roman" w:hAnsi="Arial" w:cs="Arial"/>
          <w:color w:val="000000"/>
          <w:sz w:val="32"/>
          <w:szCs w:val="32"/>
        </w:rPr>
        <w:t>pa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</w:rPr>
        <w:t>ботаются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</w:rPr>
        <w:t xml:space="preserve"> ли или на всю жизнь останется ненависть к домашней работе, отношение к мытью посуды или влажной уборке как к наказанию?</w:t>
      </w:r>
    </w:p>
    <w:p w:rsidR="001C44A4" w:rsidRDefault="00BD53A8" w:rsidP="00BD53A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Как же заинтересовать и увлечь уборкой?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Сюжетно-ролевые игры</w:t>
      </w:r>
      <w:proofErr w:type="gramStart"/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ля маленького ребенка нет лучшего способа, чем игра. Можно представлять себя бульдозером, сгребающим мусор или развозить кукол по домам на такси. Можно «клевать» крупинки мозаики, разбросанные на ковре. Или изображать робота-сортировщика. Можно практиковать специальную уборочную игру, в которой силы чистоты борются с мусорными монстрами.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За пределами детской не меньше поводов для игр. Например, пылесос очень похож на существо, требующее еды. А ботинки – на лошадок, которых нужно мыть от грязи и тереть щеткой.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Игра «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Угадайка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»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Правила просты – родители занимаются своими делами, а ребенок бежит в детскую, расставляет по местам несколько игрушек одного типа и потом сообщает, сколько вещей он убрал. Родители с трех попыток стараются узнать, что это было: «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Лего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? Карандаши? Солдатики?» Если не угадали – ребенок получает столько очков, сколько убрал игрушек, и бежит расставлять по местам новую порцию.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Время уборки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Многим детям трудно оставаться с беспорядком один на один. Именно поэтому они охотнее помогают мыть полы и посуду, лишь бы не возвращаться к разбросанным игрушкам. Но поскольку игрушки убирать тоже нужно, приходится выдумывать что-то интересное. Один из способов увлечь – объявления. Объявляется «время мусора» – и ребенок несколько минут собирает обрезки бумаги, потом объявляется «время 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лего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» – ребенок складывает детали в </w:t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контейнер. И так далее: «время канцелярии», «время мягких игрушек», «время посторонних предметов».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Миссия выполнима</w:t>
      </w:r>
      <w:proofErr w:type="gramStart"/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Д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ля домашних дел можно использовать карточки миссий на несколько дней. На каждой – список каких-то повторяющихся дел. Например: «Вымыть 20 тарелок, 5 раз убрать постель, 3 раза вычистить раковину». На обратной стороне карточки очки за выполнение. Одновременно ребенок получает 3 миссии, полностью выполненная миссия заменяется новой.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• 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Квест</w:t>
      </w:r>
      <w:proofErr w:type="spellEnd"/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Обычный родительский ультиматум «не будешь смотреть мультфильм, пока не наведешь порядок», можно трансформировать </w:t>
      </w:r>
      <w:proofErr w:type="gram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увлекательный для ребенка 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квест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. Если есть время – лучше нарисовать карту из 7-10 станций. Ребенок путешествует от одной станции к другой и на каждой его встречают местные жители и дают задания. Жителям одного города нужно очистить дно озера (помыть раковину), другого – помочь собрать урожай (все тот же рассыпанный </w:t>
      </w:r>
      <w:proofErr w:type="spell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лего</w:t>
      </w:r>
      <w:proofErr w:type="spell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), третьи просят поработать в саду (полить цветы). А на четвертой станции жители могут просто угостить путешественника яблоком. Конечная цель путешествия (мультфильм) тоже имеет значение, хотя большинство детей увлечется и самим процессом – приключениями, ожиданием новых встреч.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Правила</w:t>
      </w:r>
      <w:proofErr w:type="gramStart"/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младшем школьном возрасте дети начинают бороться за равенство в семье и придумывать правила для всех. И их вполне можно поддержать. Например, договориться, что каждый, кто кладет тарелку или ложку в пустую раковину, обязан их помыть. Или решить, что перед завтраком каждый в семье 15 минут занимается уборкой квартиры. Генеральной </w:t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уборкой тоже лучше заниматься всем вместе.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Семейные соревнования</w:t>
      </w:r>
      <w:proofErr w:type="gramStart"/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И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ногда совместный труд может временно уступить место состязанию. Для него удобно повесить на холодильник табличку, где каждый будет отмечать вымытую им посуду или вынесенный мусор. А через неделю подвести итоги и наградить победителя. Даже если взрослые будут продолжать все делать обычным образом, азарта ребенка хватит на всех.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Награды</w:t>
      </w:r>
      <w:proofErr w:type="gramStart"/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З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десь хочется сказать подробнее о наградах. Во многих играх ребенок зарабатывает очки. Но что с ними делать потом? Прежде всего, удачная игра будет интересна и без призов. Поэтому приз может быть какой-то приятной мелочью – конфетой, наклейкой. Можно копить очки на что-то нематериальное, </w:t>
      </w:r>
      <w:proofErr w:type="gram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например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на поход в зоопарк. Можно тратить на мультфильмы и компьютерные игры. Можно использовать как премию к выдаваемым карманным деньгам. Но самым честным и логичным кажется обмен очков на совместную с родителями игру, чтение, поездку. Ведь ребенок-помощник действительно экономит родительское время. Приз можно назначить заранее. А можно написать целый список разных наград с расценками, пусть ребенок сам выбирает.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Что дальше?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Многие родители опасаются, что если ребенку один раз предложить такую забавную игру, он потом не станет убираться обычным способом и придется все время что-то придумывать. Это не так уж страшно. Ведь ребёнок будет учиться считать и практиковаться в чтении в таких играх, а также развивать фантазию и тренировать логику. И трудно </w:t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передать, сколько радости, творческого вдохновения и семейного единения может принести выдумывание каждой новой игры.</w:t>
      </w:r>
      <w:r w:rsidRPr="00BD53A8">
        <w:rPr>
          <w:rFonts w:ascii="Arial" w:eastAsia="Times New Roman" w:hAnsi="Arial" w:cs="Arial"/>
          <w:color w:val="000000"/>
          <w:sz w:val="32"/>
        </w:rPr>
        <w:t> </w:t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Но при этом ребенок растет. Он начинает получать удовольствие от хорошо выполненного дела. Радоваться превращению «</w:t>
      </w:r>
      <w:proofErr w:type="gram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ужасного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в прекрасное». Он понимает, что не время биться с мусорными монстрами, если через час приедут гости. А какие-то дела наконец-то становятся привычками и не требуют специальной мотивации. Кроме этого, ребенок быстро учится помогать идеями и вносить дополнения, а потом и самостоятельно превращать любые дела </w:t>
      </w:r>
      <w:proofErr w:type="gramStart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BD53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интересные.</w:t>
      </w:r>
    </w:p>
    <w:p w:rsidR="00296DD5" w:rsidRDefault="00296DD5" w:rsidP="00BD53A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296DD5" w:rsidRDefault="00296DD5" w:rsidP="00296DD5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296DD5" w:rsidRDefault="00296DD5" w:rsidP="00BD53A8">
      <w:bookmarkStart w:id="0" w:name="_GoBack"/>
      <w:bookmarkEnd w:id="0"/>
    </w:p>
    <w:sectPr w:rsidR="0029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3A8"/>
    <w:rsid w:val="001C44A4"/>
    <w:rsid w:val="00296DD5"/>
    <w:rsid w:val="00B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53A8"/>
  </w:style>
  <w:style w:type="paragraph" w:styleId="a3">
    <w:name w:val="Balloon Text"/>
    <w:basedOn w:val="a"/>
    <w:link w:val="a4"/>
    <w:uiPriority w:val="99"/>
    <w:semiHidden/>
    <w:unhideWhenUsed/>
    <w:rsid w:val="00B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6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2017-01-19T18:01:00Z</dcterms:created>
  <dcterms:modified xsi:type="dcterms:W3CDTF">2019-03-16T13:29:00Z</dcterms:modified>
</cp:coreProperties>
</file>